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08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关于“两优一先”拟推荐表彰对象的公示</w:t>
      </w:r>
    </w:p>
    <w:p w14:paraId="742E5AF6">
      <w:pPr>
        <w:rPr>
          <w:rFonts w:hint="eastAsia"/>
        </w:rPr>
      </w:pPr>
    </w:p>
    <w:p w14:paraId="5E4F12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学校党委关于全校优秀共产党员、优秀党务工作者、先进基层党组织（以下简称“两优一先”）评选表彰工作安排，学校严格按照评选程序，组织各党支部开展民主推荐、材料审核、党委综合评议，研究确定“两优一先”拟表彰对象。</w:t>
      </w:r>
    </w:p>
    <w:p w14:paraId="0C2100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现予以公示，公示时间为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2026年7月8日至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7月14日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1BAE60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公示期间，如有异议，请与学校组织人事处联系。联系电话：0515-89816599</w:t>
      </w:r>
    </w:p>
    <w:p w14:paraId="2E352C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E055B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中共盐城机电高等职业技术学校委员会</w:t>
      </w:r>
    </w:p>
    <w:p w14:paraId="2026E4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2026年7月7日</w:t>
      </w:r>
    </w:p>
    <w:p w14:paraId="5D379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具体名单:</w:t>
      </w:r>
    </w:p>
    <w:p w14:paraId="3B9D7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44450</wp:posOffset>
            </wp:positionV>
            <wp:extent cx="5575935" cy="4761865"/>
            <wp:effectExtent l="0" t="0" r="1905" b="825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932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B162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A30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ABA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D39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AB7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76BD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4DC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D04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E63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7FB3"/>
    <w:rsid w:val="44977872"/>
    <w:rsid w:val="53312094"/>
    <w:rsid w:val="60F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255</Characters>
  <Lines>0</Lines>
  <Paragraphs>0</Paragraphs>
  <TotalTime>3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2026-07-07T09:54:00Z</dcterms:created>
  <dc:creator>Administrator</dc:creator>
  <cp:lastModifiedBy>朝花夕拾</cp:lastModifiedBy>
  <dcterms:modified xsi:type="dcterms:W3CDTF">2026-07-07T12:18:25Z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eyJoZGlkIjoiODViY2JkMjU3NGYzZTEwMzZmMGFkZWViYmNkYWU3NDIiLCJ1c2VySWQiOiIzNjg3Nzk3NjkifQ==</vt:lpwstr>
  </property>
  <property fmtid="{D5CDD505-2E9C-101B-9397-08002B2CF9AE}" pid="4" name="ICV">
    <vt:lpwstr>E80AA8A3B34341538B4DF3C6D0BE2BB8_13</vt:lpwstr>
  </property>
</Properties>
</file>